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CA0B7">
      <w:pPr>
        <w:spacing w:after="0"/>
        <w:jc w:val="center"/>
        <w:rPr>
          <w:rFonts w:hint="cs" w:ascii="TH SarabunPSK" w:hAnsi="TH SarabunPSK" w:cs="TH SarabunPSK"/>
          <w:b/>
          <w:bCs/>
          <w:sz w:val="36"/>
          <w:szCs w:val="36"/>
          <w:lang w:val="en-US" w:bidi="th-TH"/>
        </w:rPr>
      </w:pP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>แผนพัฒนาคุณภาพ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</w:rPr>
        <w:t>(Improvement Plan)</w:t>
      </w:r>
      <w:r>
        <w:rPr>
          <w:rFonts w:hint="cs" w:ascii="TH SarabunPSK" w:hAnsi="TH SarabunPSK" w:cs="TH SarabunPSK"/>
          <w:b/>
          <w:bCs/>
          <w:sz w:val="36"/>
          <w:szCs w:val="36"/>
          <w:cs/>
        </w:rPr>
        <w:t xml:space="preserve"> </w:t>
      </w: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 xml:space="preserve">จากผลการประเมินคุณภาพการศึกษา ปีการศึกษา </w:t>
      </w:r>
      <w:r>
        <w:rPr>
          <w:rFonts w:hint="cs" w:ascii="TH SarabunPSK" w:hAnsi="TH SarabunPSK" w:cs="TH SarabunPSK"/>
          <w:b/>
          <w:bCs/>
          <w:sz w:val="36"/>
          <w:szCs w:val="36"/>
          <w:cs/>
        </w:rPr>
        <w:t>256</w:t>
      </w:r>
      <w:r>
        <w:rPr>
          <w:rFonts w:hint="cs" w:ascii="TH SarabunPSK" w:hAnsi="TH SarabunPSK" w:cs="TH SarabunPSK"/>
          <w:b/>
          <w:bCs/>
          <w:sz w:val="36"/>
          <w:szCs w:val="36"/>
          <w:cs/>
          <w:lang w:val="en-US" w:bidi="th-TH"/>
        </w:rPr>
        <w:t>7</w:t>
      </w:r>
    </w:p>
    <w:p w14:paraId="21240419">
      <w:pPr>
        <w:spacing w:after="0"/>
        <w:jc w:val="center"/>
        <w:rPr>
          <w:rFonts w:hint="default" w:ascii="TH SarabunPSK" w:hAnsi="TH SarabunPSK" w:cs="TH SarabunPSK"/>
          <w:b/>
          <w:bCs/>
          <w:sz w:val="36"/>
          <w:szCs w:val="36"/>
          <w:lang w:val="en-US"/>
        </w:rPr>
      </w:pP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>ระดับหลักสูตร</w:t>
      </w:r>
      <w:r>
        <w:rPr>
          <w:rFonts w:hint="cs" w:ascii="TH SarabunPSK" w:hAnsi="TH SarabunPSK" w:cs="TH SarabunPSK"/>
          <w:b/>
          <w:bCs/>
          <w:sz w:val="36"/>
          <w:szCs w:val="36"/>
          <w:cs/>
          <w:lang w:val="en-US" w:bidi="th-TH"/>
        </w:rPr>
        <w:t>/</w:t>
      </w: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>คณะ</w:t>
      </w:r>
      <w:r>
        <w:rPr>
          <w:rFonts w:hint="cs" w:ascii="TH SarabunPSK" w:hAnsi="TH SarabunPSK" w:cs="TH SarabunPSK"/>
          <w:b/>
          <w:bCs/>
          <w:sz w:val="36"/>
          <w:szCs w:val="36"/>
          <w:cs/>
          <w:lang w:val="en-US" w:bidi="th-TH"/>
        </w:rPr>
        <w:t>/</w:t>
      </w: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>หน่วยงานสนับสนุน</w:t>
      </w:r>
      <w:r>
        <w:rPr>
          <w:rFonts w:hint="default" w:ascii="TH SarabunPSK" w:hAnsi="TH SarabunPSK" w:cs="TH SarabunPSK"/>
          <w:b/>
          <w:bCs/>
          <w:sz w:val="36"/>
          <w:szCs w:val="36"/>
          <w:cs w:val="0"/>
          <w:lang w:val="en-US" w:bidi="th-TH"/>
        </w:rPr>
        <w:t>/</w:t>
      </w: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>มหาวิทยาลัย</w:t>
      </w:r>
      <w:r>
        <w:rPr>
          <w:rFonts w:hint="cs" w:ascii="TH SarabunPSK" w:hAnsi="TH SarabunPSK" w:cs="TH SarabunPSK"/>
          <w:b/>
          <w:bCs/>
          <w:sz w:val="36"/>
          <w:szCs w:val="36"/>
          <w:cs/>
          <w:lang w:val="en-US" w:bidi="th-TH"/>
        </w:rPr>
        <w:t>..........</w:t>
      </w:r>
    </w:p>
    <w:tbl>
      <w:tblPr>
        <w:tblStyle w:val="4"/>
        <w:tblW w:w="15626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9"/>
        <w:gridCol w:w="2725"/>
        <w:gridCol w:w="2495"/>
        <w:gridCol w:w="1440"/>
        <w:gridCol w:w="1800"/>
        <w:gridCol w:w="3022"/>
        <w:gridCol w:w="1715"/>
      </w:tblGrid>
      <w:tr w14:paraId="381C9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429" w:type="dxa"/>
            <w:vMerge w:val="restart"/>
            <w:vAlign w:val="center"/>
          </w:tcPr>
          <w:p w14:paraId="4E5FCBC2">
            <w:pPr>
              <w:spacing w:after="0" w:line="240" w:lineRule="auto"/>
              <w:jc w:val="center"/>
              <w:rPr>
                <w:rFonts w:hint="default" w:ascii="TH SarabunPSK" w:hAnsi="TH SarabunPSK" w:cs="TH SarabunPSK"/>
                <w:b/>
                <w:bCs/>
                <w:sz w:val="30"/>
                <w:szCs w:val="30"/>
                <w:lang w:val="en-US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ข้อเสนอแนะเพื่อการพัฒนาจากคณะกรรมการประเมินคุณภาพ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t xml:space="preserve"> (1)</w:t>
            </w:r>
          </w:p>
        </w:tc>
        <w:tc>
          <w:tcPr>
            <w:tcW w:w="2725" w:type="dxa"/>
            <w:vMerge w:val="restart"/>
            <w:vAlign w:val="center"/>
          </w:tcPr>
          <w:p w14:paraId="5E972EB1">
            <w:pPr>
              <w:spacing w:after="0" w:line="240" w:lineRule="auto"/>
              <w:jc w:val="center"/>
              <w:rPr>
                <w:rFonts w:hint="default" w:ascii="TH SarabunPSK" w:hAnsi="TH SarabunPSK" w:cs="TH SarabunPSK"/>
                <w:b/>
                <w:bCs/>
                <w:sz w:val="30"/>
                <w:szCs w:val="30"/>
                <w:lang w:val="en-US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การดำเนินการ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โครงการ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กิจกรรม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t xml:space="preserve"> (2)</w:t>
            </w:r>
          </w:p>
        </w:tc>
        <w:tc>
          <w:tcPr>
            <w:tcW w:w="2495" w:type="dxa"/>
            <w:vMerge w:val="restart"/>
            <w:vAlign w:val="center"/>
          </w:tcPr>
          <w:p w14:paraId="217B90D5">
            <w:pPr>
              <w:spacing w:after="0" w:line="240" w:lineRule="auto"/>
              <w:jc w:val="center"/>
              <w:rPr>
                <w:rFonts w:hint="default" w:ascii="TH SarabunPSK" w:hAnsi="TH SarabunPSK" w:cs="TH SarabunPSK"/>
                <w:b/>
                <w:bCs/>
                <w:sz w:val="30"/>
                <w:szCs w:val="30"/>
                <w:lang w:val="en-US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ตัวชี้วัดความสำเร็จจากการดำเนินงานตามแนวทาง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t xml:space="preserve"> (3)</w:t>
            </w:r>
          </w:p>
        </w:tc>
        <w:tc>
          <w:tcPr>
            <w:tcW w:w="1440" w:type="dxa"/>
            <w:vMerge w:val="restart"/>
            <w:vAlign w:val="center"/>
          </w:tcPr>
          <w:p w14:paraId="3DF11C87">
            <w:pPr>
              <w:spacing w:after="0" w:line="240" w:lineRule="auto"/>
              <w:jc w:val="center"/>
              <w:rPr>
                <w:rFonts w:hint="default" w:ascii="TH SarabunPSK" w:hAnsi="TH SarabunPSK" w:cs="TH SarabunPSK"/>
                <w:b/>
                <w:bCs/>
                <w:sz w:val="30"/>
                <w:szCs w:val="30"/>
                <w:lang w:val="en-US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ผู้รับผิดชอบ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t>(4)</w:t>
            </w:r>
          </w:p>
        </w:tc>
        <w:tc>
          <w:tcPr>
            <w:tcW w:w="1800" w:type="dxa"/>
            <w:vMerge w:val="restart"/>
            <w:vAlign w:val="center"/>
          </w:tcPr>
          <w:p w14:paraId="41569E56">
            <w:pPr>
              <w:spacing w:after="0" w:line="240" w:lineRule="auto"/>
              <w:jc w:val="center"/>
              <w:rPr>
                <w:rFonts w:hint="default" w:ascii="TH SarabunPSK" w:hAnsi="TH SarabunPSK" w:cs="TH SarabunPSK"/>
                <w:b/>
                <w:bCs/>
                <w:sz w:val="30"/>
                <w:szCs w:val="30"/>
                <w:lang w:val="en-US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ระยะเวลาดำเนินการ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t xml:space="preserve"> (5)</w:t>
            </w:r>
          </w:p>
        </w:tc>
        <w:tc>
          <w:tcPr>
            <w:tcW w:w="4737" w:type="dxa"/>
            <w:gridSpan w:val="2"/>
            <w:vAlign w:val="center"/>
          </w:tcPr>
          <w:p w14:paraId="0AF8E664">
            <w:pPr>
              <w:spacing w:after="0" w:line="240" w:lineRule="auto"/>
              <w:jc w:val="center"/>
              <w:rPr>
                <w:rFonts w:hint="default" w:ascii="TH SarabunPSK" w:hAnsi="TH SarabunPSK" w:cs="TH SarabunPSK"/>
                <w:b/>
                <w:bCs/>
                <w:sz w:val="32"/>
                <w:szCs w:val="32"/>
                <w:cs/>
                <w:lang w:val="en-US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ผลการดำเนินงาน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(6)</w:t>
            </w:r>
          </w:p>
        </w:tc>
      </w:tr>
      <w:tr w14:paraId="513A9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tblHeader/>
        </w:trPr>
        <w:tc>
          <w:tcPr>
            <w:tcW w:w="2429" w:type="dxa"/>
            <w:vMerge w:val="continue"/>
          </w:tcPr>
          <w:p w14:paraId="40269942">
            <w:pPr>
              <w:spacing w:after="0" w:line="240" w:lineRule="auto"/>
              <w:rPr>
                <w:rFonts w:hint="cs"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  <w:tc>
          <w:tcPr>
            <w:tcW w:w="2725" w:type="dxa"/>
            <w:vMerge w:val="continue"/>
          </w:tcPr>
          <w:p w14:paraId="330BD83F">
            <w:pPr>
              <w:spacing w:after="0" w:line="240" w:lineRule="auto"/>
              <w:rPr>
                <w:rFonts w:hint="cs" w:ascii="TH SarabunPSK" w:hAnsi="TH SarabunPSK" w:cs="TH SarabunPSK"/>
                <w:sz w:val="30"/>
                <w:szCs w:val="30"/>
                <w:cs/>
                <w:lang w:val="th-TH"/>
              </w:rPr>
            </w:pPr>
          </w:p>
        </w:tc>
        <w:tc>
          <w:tcPr>
            <w:tcW w:w="2495" w:type="dxa"/>
            <w:vMerge w:val="continue"/>
          </w:tcPr>
          <w:p w14:paraId="43446DEE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40" w:type="dxa"/>
            <w:vMerge w:val="continue"/>
          </w:tcPr>
          <w:p w14:paraId="7E945DE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  <w:vMerge w:val="continue"/>
          </w:tcPr>
          <w:p w14:paraId="34D61FB0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022" w:type="dxa"/>
          </w:tcPr>
          <w:p w14:paraId="55D5BD01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ผลลัพธ์ที่ได้จากการดำเนินการ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โครงการ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 xml:space="preserve">กิจกรรม </w:t>
            </w:r>
          </w:p>
          <w:p w14:paraId="2721E915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/>
              </w:rPr>
            </w:pPr>
          </w:p>
        </w:tc>
        <w:tc>
          <w:tcPr>
            <w:tcW w:w="1715" w:type="dxa"/>
          </w:tcPr>
          <w:p w14:paraId="798242A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lang w:val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lang w:val="th-TH"/>
              </w:rPr>
              <w:sym w:font="Wingdings" w:char="F0FC"/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บรรลุ</w:t>
            </w:r>
          </w:p>
          <w:p w14:paraId="2613182C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lang w:val="th-TH"/>
              </w:rPr>
              <w:sym w:font="Wingdings" w:char="F0FB"/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/>
              </w:rPr>
              <w:t xml:space="preserve"> </w:t>
            </w: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>ไม่บรรลุ</w:t>
            </w:r>
          </w:p>
          <w:p w14:paraId="395EF136">
            <w:pPr>
              <w:spacing w:after="0" w:line="240" w:lineRule="auto"/>
              <w:jc w:val="center"/>
              <w:rPr>
                <w:rFonts w:hint="default"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t>(กรณีถ้าไม่บรรลุระบุเหตุผลด้วย)</w:t>
            </w:r>
          </w:p>
          <w:p w14:paraId="30FDDBC0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/>
              </w:rPr>
            </w:pPr>
          </w:p>
        </w:tc>
      </w:tr>
      <w:tr w14:paraId="2FAE3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9" w:type="dxa"/>
          </w:tcPr>
          <w:p w14:paraId="43290A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u w:val="single"/>
                <w:cs/>
                <w:lang w:val="th-TH" w:bidi="th-TH"/>
              </w:rPr>
              <w:t>ข้อเสนอแนะเพื่อการพัฒนา</w:t>
            </w:r>
          </w:p>
          <w:p w14:paraId="3BE3002B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</w:pPr>
          </w:p>
          <w:p w14:paraId="02C771F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</w:pPr>
          </w:p>
        </w:tc>
        <w:tc>
          <w:tcPr>
            <w:tcW w:w="2725" w:type="dxa"/>
          </w:tcPr>
          <w:p w14:paraId="48D0FA4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:</w:t>
            </w:r>
          </w:p>
          <w:p w14:paraId="2CD6A4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495" w:type="dxa"/>
          </w:tcPr>
          <w:p w14:paraId="18B1A823">
            <w:pPr>
              <w:spacing w:after="0" w:line="240" w:lineRule="auto"/>
              <w:jc w:val="center"/>
              <w:rPr>
                <w:rFonts w:hint="default" w:ascii="TH SarabunPSK" w:hAnsi="TH SarabunPSK" w:cs="TH SarabunPSK"/>
                <w:sz w:val="30"/>
                <w:szCs w:val="30"/>
                <w:cs/>
                <w:lang w:val="en-US" w:bidi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t>(ระบุตัวชี้วัดที่สามารถวัดได้ เช่น จำนวน , ร้อยละ )</w:t>
            </w:r>
          </w:p>
        </w:tc>
        <w:tc>
          <w:tcPr>
            <w:tcW w:w="1440" w:type="dxa"/>
          </w:tcPr>
          <w:p w14:paraId="5CFE226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</w:tcPr>
          <w:p w14:paraId="3510BB6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022" w:type="dxa"/>
          </w:tcPr>
          <w:p w14:paraId="77D4B393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15" w:type="dxa"/>
          </w:tcPr>
          <w:p w14:paraId="058ACCDC">
            <w:pPr>
              <w:spacing w:after="0" w:line="240" w:lineRule="auto"/>
              <w:rPr>
                <w:rFonts w:hint="cs"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  <w:tr w14:paraId="0F926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9" w:type="dxa"/>
            <w:vAlign w:val="top"/>
          </w:tcPr>
          <w:p w14:paraId="3E35CAA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u w:val="single"/>
                <w:cs/>
                <w:lang w:val="th-TH" w:bidi="th-TH"/>
              </w:rPr>
              <w:t>ข้อเสนอแนะเพื่อการพัฒนา</w:t>
            </w:r>
          </w:p>
          <w:p w14:paraId="24FE6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</w:pPr>
          </w:p>
          <w:p w14:paraId="64BADC5B">
            <w:pPr>
              <w:spacing w:after="0" w:line="240" w:lineRule="auto"/>
              <w:rPr>
                <w:rFonts w:hint="cs"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  <w:tc>
          <w:tcPr>
            <w:tcW w:w="2725" w:type="dxa"/>
            <w:vAlign w:val="top"/>
          </w:tcPr>
          <w:p w14:paraId="6C9933A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:</w:t>
            </w:r>
          </w:p>
          <w:p w14:paraId="06E36628">
            <w:pPr>
              <w:spacing w:after="0" w:line="240" w:lineRule="auto"/>
              <w:rPr>
                <w:rFonts w:hint="cs" w:ascii="TH SarabunPSK" w:hAnsi="TH SarabunPSK" w:cs="TH SarabunPSK"/>
                <w:sz w:val="30"/>
                <w:szCs w:val="30"/>
                <w:cs/>
                <w:lang w:val="th-TH"/>
              </w:rPr>
            </w:pPr>
          </w:p>
        </w:tc>
        <w:tc>
          <w:tcPr>
            <w:tcW w:w="2495" w:type="dxa"/>
            <w:shd w:val="clear"/>
            <w:vAlign w:val="top"/>
          </w:tcPr>
          <w:p w14:paraId="62FFE20D">
            <w:pPr>
              <w:spacing w:after="0" w:line="240" w:lineRule="auto"/>
              <w:jc w:val="center"/>
              <w:rPr>
                <w:rFonts w:hint="default" w:ascii="TH SarabunPSK" w:hAnsi="TH SarabunPSK" w:cs="TH SarabunPSK" w:eastAsiaTheme="minorHAnsi"/>
                <w:sz w:val="30"/>
                <w:szCs w:val="30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t>(ระบุตัวชี้วัดที่สามารถวัดได้ เช่น จำนวน , ร้อยละ )</w:t>
            </w:r>
          </w:p>
        </w:tc>
        <w:tc>
          <w:tcPr>
            <w:tcW w:w="1440" w:type="dxa"/>
          </w:tcPr>
          <w:p w14:paraId="36BFAAE9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</w:tcPr>
          <w:p w14:paraId="3600357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022" w:type="dxa"/>
          </w:tcPr>
          <w:p w14:paraId="21F3BFBD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15" w:type="dxa"/>
          </w:tcPr>
          <w:p w14:paraId="0B0F96B6">
            <w:pPr>
              <w:spacing w:after="0" w:line="240" w:lineRule="auto"/>
              <w:rPr>
                <w:rFonts w:hint="cs"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  <w:tr w14:paraId="7E1E8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9" w:type="dxa"/>
            <w:vAlign w:val="top"/>
          </w:tcPr>
          <w:p w14:paraId="0CE3B05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u w:val="single"/>
                <w:cs/>
                <w:lang w:val="th-TH" w:bidi="th-TH"/>
              </w:rPr>
              <w:t>ข้อเสนอแนะเพื่อการพัฒนา</w:t>
            </w:r>
          </w:p>
          <w:p w14:paraId="3FE3A6C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</w:pPr>
          </w:p>
          <w:p w14:paraId="5686313E">
            <w:pPr>
              <w:spacing w:after="0" w:line="240" w:lineRule="auto"/>
              <w:rPr>
                <w:rFonts w:hint="cs"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  <w:tc>
          <w:tcPr>
            <w:tcW w:w="2725" w:type="dxa"/>
            <w:vAlign w:val="top"/>
          </w:tcPr>
          <w:p w14:paraId="151F562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:</w:t>
            </w:r>
          </w:p>
          <w:p w14:paraId="23263CBE">
            <w:pPr>
              <w:spacing w:after="0" w:line="240" w:lineRule="auto"/>
              <w:rPr>
                <w:rFonts w:hint="cs" w:ascii="TH SarabunPSK" w:hAnsi="TH SarabunPSK" w:cs="TH SarabunPSK"/>
                <w:sz w:val="30"/>
                <w:szCs w:val="30"/>
                <w:cs/>
                <w:lang w:val="th-TH"/>
              </w:rPr>
            </w:pPr>
          </w:p>
        </w:tc>
        <w:tc>
          <w:tcPr>
            <w:tcW w:w="2495" w:type="dxa"/>
            <w:shd w:val="clear"/>
            <w:vAlign w:val="top"/>
          </w:tcPr>
          <w:p w14:paraId="11ED99C5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t>(ระบุตัวชี้วัดที่สามารถวัดได้ เช่น จำนวน , ร้อยละ )</w:t>
            </w:r>
          </w:p>
        </w:tc>
        <w:tc>
          <w:tcPr>
            <w:tcW w:w="1440" w:type="dxa"/>
          </w:tcPr>
          <w:p w14:paraId="0C68E83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</w:tcPr>
          <w:p w14:paraId="2B53A621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022" w:type="dxa"/>
          </w:tcPr>
          <w:p w14:paraId="57C5CF4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15" w:type="dxa"/>
          </w:tcPr>
          <w:p w14:paraId="08DF7152">
            <w:pPr>
              <w:spacing w:after="0" w:line="240" w:lineRule="auto"/>
              <w:rPr>
                <w:rFonts w:hint="cs"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  <w:tr w14:paraId="63155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9" w:type="dxa"/>
            <w:vAlign w:val="top"/>
          </w:tcPr>
          <w:p w14:paraId="680AD73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u w:val="single"/>
                <w:cs/>
                <w:lang w:val="th-TH" w:bidi="th-TH"/>
              </w:rPr>
              <w:t>ข้อเสนอแนะเพื่อการพัฒนา</w:t>
            </w:r>
          </w:p>
          <w:p w14:paraId="7CBE1AE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</w:pPr>
          </w:p>
          <w:p w14:paraId="1D880EF8">
            <w:pPr>
              <w:spacing w:after="0" w:line="240" w:lineRule="auto"/>
              <w:rPr>
                <w:rFonts w:hint="cs"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  <w:tc>
          <w:tcPr>
            <w:tcW w:w="2725" w:type="dxa"/>
            <w:vAlign w:val="top"/>
          </w:tcPr>
          <w:p w14:paraId="23CE5EB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:</w:t>
            </w:r>
          </w:p>
          <w:p w14:paraId="729CBB58">
            <w:pPr>
              <w:spacing w:after="0" w:line="240" w:lineRule="auto"/>
              <w:rPr>
                <w:rFonts w:hint="cs" w:ascii="TH SarabunPSK" w:hAnsi="TH SarabunPSK" w:cs="TH SarabunPSK"/>
                <w:sz w:val="30"/>
                <w:szCs w:val="30"/>
                <w:cs/>
                <w:lang w:val="th-TH"/>
              </w:rPr>
            </w:pPr>
          </w:p>
        </w:tc>
        <w:tc>
          <w:tcPr>
            <w:tcW w:w="2495" w:type="dxa"/>
            <w:shd w:val="clear"/>
            <w:vAlign w:val="top"/>
          </w:tcPr>
          <w:p w14:paraId="72D53878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t>(ระบุตัวชี้วัดที่สามารถวัดได้ เช่น จำนวน , ร้อยละ )</w:t>
            </w:r>
          </w:p>
        </w:tc>
        <w:tc>
          <w:tcPr>
            <w:tcW w:w="1440" w:type="dxa"/>
          </w:tcPr>
          <w:p w14:paraId="56C404E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</w:tcPr>
          <w:p w14:paraId="5EC9D8A6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022" w:type="dxa"/>
          </w:tcPr>
          <w:p w14:paraId="68DD0BD7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15" w:type="dxa"/>
          </w:tcPr>
          <w:p w14:paraId="74870FE3">
            <w:pPr>
              <w:spacing w:after="0" w:line="240" w:lineRule="auto"/>
              <w:rPr>
                <w:rFonts w:hint="cs"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  <w:tr w14:paraId="68F33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9" w:type="dxa"/>
            <w:vAlign w:val="top"/>
          </w:tcPr>
          <w:p w14:paraId="399253A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u w:val="single"/>
                <w:cs/>
                <w:lang w:val="th-TH" w:bidi="th-TH"/>
              </w:rPr>
              <w:t>ข้อเสนอแนะเพื่อการพัฒนา</w:t>
            </w:r>
          </w:p>
          <w:p w14:paraId="37A0D14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</w:pPr>
          </w:p>
          <w:p w14:paraId="0B0A98E7">
            <w:pPr>
              <w:spacing w:after="0" w:line="240" w:lineRule="auto"/>
              <w:rPr>
                <w:rFonts w:hint="cs"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  <w:bookmarkStart w:id="0" w:name="_GoBack"/>
            <w:bookmarkEnd w:id="0"/>
          </w:p>
        </w:tc>
        <w:tc>
          <w:tcPr>
            <w:tcW w:w="2725" w:type="dxa"/>
            <w:vAlign w:val="top"/>
          </w:tcPr>
          <w:p w14:paraId="32CEFC8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th-TH" w:bidi="th-TH"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:</w:t>
            </w:r>
          </w:p>
          <w:p w14:paraId="6C5C74D1">
            <w:pPr>
              <w:spacing w:after="0" w:line="240" w:lineRule="auto"/>
              <w:rPr>
                <w:rFonts w:hint="cs" w:ascii="TH SarabunPSK" w:hAnsi="TH SarabunPSK" w:cs="TH SarabunPSK"/>
                <w:sz w:val="30"/>
                <w:szCs w:val="30"/>
                <w:cs/>
                <w:lang w:val="th-TH"/>
              </w:rPr>
            </w:pPr>
          </w:p>
        </w:tc>
        <w:tc>
          <w:tcPr>
            <w:tcW w:w="2495" w:type="dxa"/>
            <w:shd w:val="clear"/>
            <w:vAlign w:val="top"/>
          </w:tcPr>
          <w:p w14:paraId="590FF14C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</w:pPr>
            <w:r>
              <w:rPr>
                <w:rFonts w:hint="cs" w:ascii="TH SarabunPSK" w:hAnsi="TH SarabunPSK" w:cs="TH SarabunPSK"/>
                <w:b/>
                <w:bCs/>
                <w:sz w:val="30"/>
                <w:szCs w:val="30"/>
                <w:cs/>
                <w:lang w:val="en-US" w:bidi="th-TH"/>
              </w:rPr>
              <w:t>(ระบุตัวชี้วัดที่สามารถวัดได้ เช่น จำนวน , ร้อยละ )</w:t>
            </w:r>
          </w:p>
        </w:tc>
        <w:tc>
          <w:tcPr>
            <w:tcW w:w="1440" w:type="dxa"/>
          </w:tcPr>
          <w:p w14:paraId="0055CC69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</w:tcPr>
          <w:p w14:paraId="6BBDA0A4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022" w:type="dxa"/>
          </w:tcPr>
          <w:p w14:paraId="2E257DC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15" w:type="dxa"/>
          </w:tcPr>
          <w:p w14:paraId="5F4BE4E7">
            <w:pPr>
              <w:spacing w:after="0" w:line="240" w:lineRule="auto"/>
              <w:rPr>
                <w:rFonts w:hint="cs"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</w:tbl>
    <w:p w14:paraId="2CCBDAB3">
      <w:pPr>
        <w:rPr>
          <w:rFonts w:ascii="TH SarabunPSK" w:hAnsi="TH SarabunPSK" w:cs="TH SarabunPSK"/>
          <w:sz w:val="40"/>
          <w:szCs w:val="40"/>
          <w:cs/>
        </w:rPr>
      </w:pPr>
    </w:p>
    <w:sectPr>
      <w:pgSz w:w="16838" w:h="11906" w:orient="landscape"/>
      <w:pgMar w:top="990" w:right="1440" w:bottom="1440" w:left="144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EB7"/>
    <w:rsid w:val="000D093A"/>
    <w:rsid w:val="00352192"/>
    <w:rsid w:val="0040491E"/>
    <w:rsid w:val="005056E6"/>
    <w:rsid w:val="006A51FE"/>
    <w:rsid w:val="007F1EB7"/>
    <w:rsid w:val="007F3000"/>
    <w:rsid w:val="00AC648E"/>
    <w:rsid w:val="00B35938"/>
    <w:rsid w:val="00E44017"/>
    <w:rsid w:val="00EB6AEE"/>
    <w:rsid w:val="00EC49A5"/>
    <w:rsid w:val="1E512860"/>
    <w:rsid w:val="29656D44"/>
    <w:rsid w:val="36321623"/>
    <w:rsid w:val="367057F0"/>
    <w:rsid w:val="3A8D4181"/>
    <w:rsid w:val="612637B8"/>
    <w:rsid w:val="65307AAB"/>
    <w:rsid w:val="6C877A23"/>
    <w:rsid w:val="6DA31925"/>
    <w:rsid w:val="7F37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166</Words>
  <Characters>949</Characters>
  <Lines>7</Lines>
  <Paragraphs>2</Paragraphs>
  <TotalTime>19</TotalTime>
  <ScaleCrop>false</ScaleCrop>
  <LinksUpToDate>false</LinksUpToDate>
  <CharactersWithSpaces>1113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2022-10-05T04:46:00Z</dcterms:created>
  <dc:creator>Rmutto291960</dc:creator>
  <cp:lastModifiedBy>Anongluk Suksai</cp:lastModifiedBy>
  <cp:lastPrinted>2019-11-08T02:57:00Z</cp:lastPrinted>
  <dcterms:modified xsi:type="dcterms:W3CDTF">2025-10-08T03:49:17Z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1054-12.2.0.22549</vt:lpwstr>
  </property>
  <property fmtid="{D5CDD505-2E9C-101B-9397-08002B2CF9AE}" pid="3" name="ICV">
    <vt:lpwstr>B257F77583874C1EA79B9FA05143384A_13</vt:lpwstr>
  </property>
</Properties>
</file>