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755" w:rsidRPr="00BD198F" w:rsidRDefault="00D74755" w:rsidP="00D7475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แผนบริหารความเสี่ยง ประจำปีงบประมาณ พ.ศ. </w:t>
      </w:r>
      <w:r w:rsidRPr="00BD198F">
        <w:rPr>
          <w:rFonts w:ascii="TH SarabunPSK" w:hAnsi="TH SarabunPSK" w:cs="TH SarabunPSK"/>
          <w:b/>
          <w:bCs/>
          <w:sz w:val="32"/>
          <w:szCs w:val="32"/>
        </w:rPr>
        <w:t>………………</w:t>
      </w:r>
      <w:r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D198F">
        <w:rPr>
          <w:rFonts w:ascii="TH SarabunPSK" w:hAnsi="TH SarabunPSK" w:cs="TH SarabunPSK"/>
          <w:b/>
          <w:bCs/>
          <w:sz w:val="32"/>
          <w:szCs w:val="32"/>
        </w:rPr>
        <w:t>(1</w:t>
      </w:r>
      <w:r w:rsidRPr="00BD19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ตุลาคม ...</w:t>
      </w:r>
      <w:r w:rsidRPr="00BD198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Pr="00BD198F">
        <w:rPr>
          <w:rFonts w:ascii="TH SarabunPSK" w:hAnsi="TH SarabunPSK" w:cs="TH SarabunPSK"/>
          <w:b/>
          <w:bCs/>
          <w:sz w:val="32"/>
          <w:szCs w:val="32"/>
          <w:cs/>
        </w:rPr>
        <w:t>..... ถึง 30 กันยายน .............</w:t>
      </w:r>
      <w:r w:rsidRPr="00BD198F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D74755" w:rsidRPr="00BD198F" w:rsidRDefault="00D74755" w:rsidP="00D74755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D198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 .....................................................</w:t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1390"/>
        <w:gridCol w:w="884"/>
        <w:gridCol w:w="1558"/>
        <w:gridCol w:w="1700"/>
        <w:gridCol w:w="494"/>
        <w:gridCol w:w="494"/>
        <w:gridCol w:w="622"/>
        <w:gridCol w:w="2639"/>
        <w:gridCol w:w="2550"/>
        <w:gridCol w:w="2123"/>
        <w:gridCol w:w="1276"/>
      </w:tblGrid>
      <w:tr w:rsidR="00D74755" w:rsidTr="00D74755">
        <w:trPr>
          <w:tblHeader/>
        </w:trPr>
        <w:tc>
          <w:tcPr>
            <w:tcW w:w="1390" w:type="dxa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1. วัตถุประสงค์</w:t>
            </w:r>
          </w:p>
        </w:tc>
        <w:tc>
          <w:tcPr>
            <w:tcW w:w="4142" w:type="dxa"/>
            <w:gridSpan w:val="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2. ระบุความเสี่ยง/เหตุการณ์</w:t>
            </w:r>
          </w:p>
        </w:tc>
        <w:tc>
          <w:tcPr>
            <w:tcW w:w="4249" w:type="dxa"/>
            <w:gridSpan w:val="4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3. การประเมินและจัดระดับความเสี่ยง</w:t>
            </w:r>
          </w:p>
        </w:tc>
        <w:tc>
          <w:tcPr>
            <w:tcW w:w="2550" w:type="dxa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4. การตอบสนองความเสี่ยง</w:t>
            </w:r>
          </w:p>
        </w:tc>
        <w:tc>
          <w:tcPr>
            <w:tcW w:w="2123" w:type="dxa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9309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5. ดัชนีชี้วัดความเสี่ยง</w:t>
            </w:r>
          </w:p>
        </w:tc>
        <w:tc>
          <w:tcPr>
            <w:tcW w:w="1276" w:type="dxa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6. ผู้รับผิดชอบ</w:t>
            </w:r>
          </w:p>
        </w:tc>
      </w:tr>
      <w:tr w:rsidR="00D74755" w:rsidTr="00D74755">
        <w:trPr>
          <w:trHeight w:val="225"/>
          <w:tblHeader/>
        </w:trPr>
        <w:tc>
          <w:tcPr>
            <w:tcW w:w="1390" w:type="dxa"/>
            <w:vMerge w:val="restart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วัตถุประสงค์ + </w:t>
            </w: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ค่าเป้าหมาย</w:t>
            </w: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84" w:type="dxa"/>
            <w:vMerge w:val="restart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ประเภทความเสี่ยง</w:t>
            </w: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(ไม่ใช่ปัญหาปัจจุบัน)</w:t>
            </w: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ปัจจัยเสี่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ย</w:t>
            </w: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ง-สาเหตุเสี่ยง</w:t>
            </w: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10" w:type="dxa"/>
            <w:gridSpan w:val="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ความเสี่ยงที่ประเมิน</w:t>
            </w:r>
          </w:p>
        </w:tc>
        <w:tc>
          <w:tcPr>
            <w:tcW w:w="2639" w:type="dxa"/>
            <w:vMerge w:val="restart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มาตรการควบคุม/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ลดผลกระทบที่มีอยู่ในปัจจุบัน</w:t>
            </w:r>
          </w:p>
        </w:tc>
        <w:tc>
          <w:tcPr>
            <w:tcW w:w="2550" w:type="dxa"/>
            <w:vMerge w:val="restart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แผนการจัดการความเสี่ยงเพิ่มเติมจากที่มีอยู่ในปัจจุบัน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(สิ่งที่จะดำเนินการ+ผู้รับผิดชอบ+กำหนดการ)</w:t>
            </w:r>
          </w:p>
        </w:tc>
        <w:tc>
          <w:tcPr>
            <w:tcW w:w="2123" w:type="dxa"/>
            <w:vMerge w:val="restart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</w:rPr>
              <w:t>KRI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+ ค่าเป้าหมาย</w:t>
            </w:r>
          </w:p>
        </w:tc>
        <w:tc>
          <w:tcPr>
            <w:tcW w:w="1276" w:type="dxa"/>
            <w:vMerge w:val="restart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93099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ผู้รับผิดชอบ/ กำหนดเสร็จ</w:t>
            </w:r>
          </w:p>
        </w:tc>
      </w:tr>
      <w:tr w:rsidR="00D74755" w:rsidTr="00D74755">
        <w:trPr>
          <w:cantSplit/>
          <w:trHeight w:val="856"/>
          <w:tblHeader/>
        </w:trPr>
        <w:tc>
          <w:tcPr>
            <w:tcW w:w="1390" w:type="dxa"/>
            <w:vMerge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84" w:type="dxa"/>
            <w:vMerge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58" w:type="dxa"/>
            <w:vMerge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0" w:type="dxa"/>
            <w:vMerge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94" w:type="dxa"/>
            <w:textDirection w:val="btLr"/>
          </w:tcPr>
          <w:p w:rsidR="00D74755" w:rsidRPr="00BD198F" w:rsidRDefault="00D74755" w:rsidP="00D74755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โอกาส</w:t>
            </w:r>
            <w:r w:rsidRPr="00BD198F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>(1)</w:t>
            </w:r>
          </w:p>
        </w:tc>
        <w:tc>
          <w:tcPr>
            <w:tcW w:w="494" w:type="dxa"/>
            <w:textDirection w:val="btLr"/>
          </w:tcPr>
          <w:p w:rsidR="00D74755" w:rsidRPr="00BD198F" w:rsidRDefault="00D74755" w:rsidP="00D74755">
            <w:pPr>
              <w:ind w:left="113" w:right="113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D198F">
              <w:rPr>
                <w:rFonts w:ascii="TH SarabunPSK" w:hAnsi="TH SarabunPSK" w:cs="TH SarabunPSK"/>
                <w:sz w:val="20"/>
                <w:szCs w:val="20"/>
                <w:cs/>
              </w:rPr>
              <w:t>ผลกระทบ</w:t>
            </w:r>
            <w:r w:rsidRPr="00BD198F">
              <w:rPr>
                <w:rFonts w:ascii="TH SarabunPSK" w:hAnsi="TH SarabunPSK" w:cs="TH SarabunPSK"/>
                <w:sz w:val="20"/>
                <w:szCs w:val="20"/>
              </w:rPr>
              <w:t xml:space="preserve"> (2)</w:t>
            </w:r>
          </w:p>
        </w:tc>
        <w:tc>
          <w:tcPr>
            <w:tcW w:w="622" w:type="dxa"/>
            <w:vAlign w:val="center"/>
          </w:tcPr>
          <w:p w:rsidR="00D74755" w:rsidRPr="00BD198F" w:rsidRDefault="00D74755" w:rsidP="00D74755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  <w:cs/>
              </w:rPr>
              <w:t>ระดับความเสี่ยง</w:t>
            </w:r>
          </w:p>
          <w:p w:rsidR="00D74755" w:rsidRPr="00BD198F" w:rsidRDefault="00D74755" w:rsidP="00D74755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D198F">
              <w:rPr>
                <w:rFonts w:ascii="TH SarabunPSK" w:hAnsi="TH SarabunPSK" w:cs="TH SarabunPSK"/>
                <w:sz w:val="18"/>
                <w:szCs w:val="18"/>
              </w:rPr>
              <w:t>(1) x (2)</w:t>
            </w:r>
          </w:p>
        </w:tc>
        <w:tc>
          <w:tcPr>
            <w:tcW w:w="2639" w:type="dxa"/>
            <w:vMerge/>
          </w:tcPr>
          <w:p w:rsidR="00D74755" w:rsidRDefault="00D74755" w:rsidP="00D74755"/>
        </w:tc>
        <w:tc>
          <w:tcPr>
            <w:tcW w:w="2550" w:type="dxa"/>
            <w:vMerge/>
          </w:tcPr>
          <w:p w:rsidR="00D74755" w:rsidRDefault="00D74755" w:rsidP="00D74755"/>
        </w:tc>
        <w:tc>
          <w:tcPr>
            <w:tcW w:w="2123" w:type="dxa"/>
            <w:vMerge/>
          </w:tcPr>
          <w:p w:rsidR="00D74755" w:rsidRDefault="00D74755" w:rsidP="00D74755"/>
        </w:tc>
        <w:tc>
          <w:tcPr>
            <w:tcW w:w="1276" w:type="dxa"/>
            <w:vMerge/>
          </w:tcPr>
          <w:p w:rsidR="00D74755" w:rsidRDefault="00D74755" w:rsidP="00D74755"/>
        </w:tc>
      </w:tr>
      <w:tr w:rsidR="00D74755" w:rsidTr="00D74755">
        <w:trPr>
          <w:tblHeader/>
        </w:trPr>
        <w:tc>
          <w:tcPr>
            <w:tcW w:w="1390" w:type="dxa"/>
            <w:shd w:val="clear" w:color="auto" w:fill="D9E2F3" w:themeFill="accent5" w:themeFillTint="3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893099">
              <w:rPr>
                <w:rFonts w:ascii="TH SarabunPSK" w:hAnsi="TH SarabunPSK" w:cs="TH SarabunPSK"/>
                <w:sz w:val="20"/>
                <w:szCs w:val="20"/>
              </w:rPr>
              <w:t>(1)</w:t>
            </w:r>
          </w:p>
        </w:tc>
        <w:tc>
          <w:tcPr>
            <w:tcW w:w="884" w:type="dxa"/>
            <w:shd w:val="clear" w:color="auto" w:fill="D9E2F3" w:themeFill="accent5" w:themeFillTint="33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893099">
              <w:rPr>
                <w:rFonts w:ascii="TH SarabunPSK" w:hAnsi="TH SarabunPSK" w:cs="TH SarabunPSK"/>
                <w:sz w:val="20"/>
                <w:szCs w:val="20"/>
              </w:rPr>
              <w:t>(2)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เชื่อมโยง </w:t>
            </w:r>
            <w:r>
              <w:rPr>
                <w:rFonts w:ascii="TH SarabunPSK" w:hAnsi="TH SarabunPSK" w:cs="TH SarabunPSK"/>
                <w:sz w:val="20"/>
                <w:szCs w:val="20"/>
              </w:rPr>
              <w:t>(3)</w:t>
            </w:r>
          </w:p>
        </w:tc>
        <w:tc>
          <w:tcPr>
            <w:tcW w:w="1558" w:type="dxa"/>
            <w:shd w:val="clear" w:color="auto" w:fill="D9E2F3" w:themeFill="accent5" w:themeFillTint="33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(3)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เชื่อมโยง </w:t>
            </w:r>
            <w:r>
              <w:rPr>
                <w:rFonts w:ascii="TH SarabunPSK" w:hAnsi="TH SarabunPSK" w:cs="TH SarabunPSK"/>
                <w:sz w:val="20"/>
                <w:szCs w:val="20"/>
              </w:rPr>
              <w:t>(1)</w:t>
            </w:r>
          </w:p>
        </w:tc>
        <w:tc>
          <w:tcPr>
            <w:tcW w:w="1700" w:type="dxa"/>
            <w:shd w:val="clear" w:color="auto" w:fill="D9E2F3" w:themeFill="accent5" w:themeFillTint="33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(4)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เชื่อมโยง </w:t>
            </w:r>
            <w:r>
              <w:rPr>
                <w:rFonts w:ascii="TH SarabunPSK" w:hAnsi="TH SarabunPSK" w:cs="TH SarabunPSK"/>
                <w:sz w:val="20"/>
                <w:szCs w:val="20"/>
              </w:rPr>
              <w:t>(3)</w:t>
            </w:r>
          </w:p>
        </w:tc>
        <w:tc>
          <w:tcPr>
            <w:tcW w:w="494" w:type="dxa"/>
            <w:shd w:val="clear" w:color="auto" w:fill="D9E2F3" w:themeFill="accent5" w:themeFillTint="3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(5)</w:t>
            </w:r>
          </w:p>
        </w:tc>
        <w:tc>
          <w:tcPr>
            <w:tcW w:w="494" w:type="dxa"/>
            <w:shd w:val="clear" w:color="auto" w:fill="D9E2F3" w:themeFill="accent5" w:themeFillTint="3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(6)</w:t>
            </w:r>
          </w:p>
        </w:tc>
        <w:tc>
          <w:tcPr>
            <w:tcW w:w="622" w:type="dxa"/>
            <w:shd w:val="clear" w:color="auto" w:fill="D9E2F3" w:themeFill="accent5" w:themeFillTint="3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(7)</w:t>
            </w:r>
          </w:p>
        </w:tc>
        <w:tc>
          <w:tcPr>
            <w:tcW w:w="2639" w:type="dxa"/>
            <w:shd w:val="clear" w:color="auto" w:fill="D9E2F3" w:themeFill="accent5" w:themeFillTint="33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(8)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เชื่อมโยง </w:t>
            </w:r>
            <w:r>
              <w:rPr>
                <w:rFonts w:ascii="TH SarabunPSK" w:hAnsi="TH SarabunPSK" w:cs="TH SarabunPSK"/>
                <w:sz w:val="20"/>
                <w:szCs w:val="20"/>
              </w:rPr>
              <w:t>(3) (4)</w:t>
            </w:r>
          </w:p>
        </w:tc>
        <w:tc>
          <w:tcPr>
            <w:tcW w:w="2550" w:type="dxa"/>
            <w:shd w:val="clear" w:color="auto" w:fill="D9E2F3" w:themeFill="accent5" w:themeFillTint="33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(9)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เชื่อมโยง </w:t>
            </w:r>
            <w:r>
              <w:rPr>
                <w:rFonts w:ascii="TH SarabunPSK" w:hAnsi="TH SarabunPSK" w:cs="TH SarabunPSK"/>
                <w:sz w:val="20"/>
                <w:szCs w:val="20"/>
              </w:rPr>
              <w:t>(5) (6) (7) (8)</w:t>
            </w:r>
          </w:p>
        </w:tc>
        <w:tc>
          <w:tcPr>
            <w:tcW w:w="2123" w:type="dxa"/>
            <w:shd w:val="clear" w:color="auto" w:fill="D9E2F3" w:themeFill="accent5" w:themeFillTint="33"/>
          </w:tcPr>
          <w:p w:rsidR="00D74755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(10)</w:t>
            </w:r>
          </w:p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เชื่อมโยง </w:t>
            </w:r>
            <w:r>
              <w:rPr>
                <w:rFonts w:ascii="TH SarabunPSK" w:hAnsi="TH SarabunPSK" w:cs="TH SarabunPSK"/>
                <w:sz w:val="20"/>
                <w:szCs w:val="20"/>
              </w:rPr>
              <w:t>(1) (3) (4)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D74755" w:rsidRPr="00893099" w:rsidRDefault="00D74755" w:rsidP="00D7475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(11)</w:t>
            </w:r>
          </w:p>
        </w:tc>
      </w:tr>
      <w:tr w:rsidR="00D74755" w:rsidTr="00D74755">
        <w:tc>
          <w:tcPr>
            <w:tcW w:w="1390" w:type="dxa"/>
          </w:tcPr>
          <w:p w:rsidR="00D74755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Cs w:val="22"/>
              </w:rPr>
            </w:pPr>
          </w:p>
          <w:p w:rsidR="003A42C8" w:rsidRPr="00BD198F" w:rsidRDefault="003A42C8" w:rsidP="00D74755">
            <w:pPr>
              <w:rPr>
                <w:rFonts w:ascii="TH Sarabun New" w:hAnsi="TH Sarabun New" w:cs="TH Sarabun New" w:hint="cs"/>
                <w:szCs w:val="22"/>
              </w:rPr>
            </w:pPr>
          </w:p>
        </w:tc>
        <w:tc>
          <w:tcPr>
            <w:tcW w:w="884" w:type="dxa"/>
          </w:tcPr>
          <w:p w:rsidR="00D74755" w:rsidRPr="00BD198F" w:rsidRDefault="00D74755" w:rsidP="00D74755">
            <w:pPr>
              <w:rPr>
                <w:rFonts w:ascii="TH Sarabun New" w:hAnsi="TH Sarabun New" w:cs="TH Sarabun New" w:hint="cs"/>
                <w:szCs w:val="22"/>
              </w:rPr>
            </w:pPr>
          </w:p>
        </w:tc>
        <w:tc>
          <w:tcPr>
            <w:tcW w:w="1558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700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94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494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622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2639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2550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2123" w:type="dxa"/>
          </w:tcPr>
          <w:p w:rsidR="00D74755" w:rsidRPr="00BD198F" w:rsidRDefault="00D74755" w:rsidP="00D74755">
            <w:pPr>
              <w:rPr>
                <w:rFonts w:ascii="TH Sarabun New" w:hAnsi="TH Sarabun New" w:cs="TH Sarabun New"/>
                <w:szCs w:val="22"/>
              </w:rPr>
            </w:pPr>
          </w:p>
        </w:tc>
        <w:tc>
          <w:tcPr>
            <w:tcW w:w="1276" w:type="dxa"/>
          </w:tcPr>
          <w:p w:rsidR="00D74755" w:rsidRPr="00BD198F" w:rsidRDefault="00D74755" w:rsidP="00D74755">
            <w:pPr>
              <w:rPr>
                <w:rFonts w:ascii="TH Sarabun New" w:hAnsi="TH Sarabun New" w:cs="TH Sarabun New" w:hint="cs"/>
                <w:szCs w:val="22"/>
                <w:cs/>
              </w:rPr>
            </w:pPr>
          </w:p>
        </w:tc>
      </w:tr>
      <w:tr w:rsidR="00D74755" w:rsidTr="00D74755">
        <w:tc>
          <w:tcPr>
            <w:tcW w:w="1390" w:type="dxa"/>
          </w:tcPr>
          <w:p w:rsidR="00D74755" w:rsidRDefault="00D74755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A42C8" w:rsidRDefault="003A42C8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  <w:p w:rsidR="003A42C8" w:rsidRPr="00D74755" w:rsidRDefault="003A42C8" w:rsidP="00D74755">
            <w:pPr>
              <w:rPr>
                <w:rFonts w:ascii="TH Sarabun New" w:hAnsi="TH Sarabun New" w:cs="TH Sarabun New" w:hint="cs"/>
                <w:sz w:val="24"/>
                <w:szCs w:val="24"/>
              </w:rPr>
            </w:pPr>
          </w:p>
        </w:tc>
        <w:tc>
          <w:tcPr>
            <w:tcW w:w="884" w:type="dxa"/>
          </w:tcPr>
          <w:p w:rsidR="00D74755" w:rsidRPr="00D74755" w:rsidRDefault="00D74755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558" w:type="dxa"/>
          </w:tcPr>
          <w:p w:rsidR="00D74755" w:rsidRPr="00D74755" w:rsidRDefault="00D74755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700" w:type="dxa"/>
          </w:tcPr>
          <w:p w:rsidR="00D74755" w:rsidRPr="00D74755" w:rsidRDefault="00D74755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94" w:type="dxa"/>
          </w:tcPr>
          <w:p w:rsidR="00D74755" w:rsidRPr="00D74755" w:rsidRDefault="00D74755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494" w:type="dxa"/>
          </w:tcPr>
          <w:p w:rsidR="00D74755" w:rsidRPr="00D74755" w:rsidRDefault="00D74755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622" w:type="dxa"/>
          </w:tcPr>
          <w:p w:rsidR="00D74755" w:rsidRPr="00D74755" w:rsidRDefault="00D74755" w:rsidP="00D74755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2639" w:type="dxa"/>
          </w:tcPr>
          <w:p w:rsidR="00D74755" w:rsidRDefault="00D74755" w:rsidP="00D74755"/>
        </w:tc>
        <w:tc>
          <w:tcPr>
            <w:tcW w:w="2550" w:type="dxa"/>
          </w:tcPr>
          <w:p w:rsidR="00D74755" w:rsidRPr="00D74755" w:rsidRDefault="00D74755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2123" w:type="dxa"/>
          </w:tcPr>
          <w:p w:rsidR="00D74755" w:rsidRPr="00D74755" w:rsidRDefault="00D74755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4755" w:rsidRPr="00D74755" w:rsidRDefault="00D74755" w:rsidP="00D74755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</w:tr>
    </w:tbl>
    <w:p w:rsidR="009C16A1" w:rsidRDefault="009C16A1" w:rsidP="003A42C8">
      <w:pPr>
        <w:jc w:val="right"/>
      </w:pPr>
    </w:p>
    <w:p w:rsidR="003A42C8" w:rsidRDefault="003A42C8" w:rsidP="003A42C8">
      <w:pPr>
        <w:jc w:val="right"/>
      </w:pPr>
      <w:r>
        <w:rPr>
          <w:rFonts w:hint="cs"/>
          <w:cs/>
        </w:rPr>
        <w:t>อนุมัติโดย .........................</w:t>
      </w:r>
      <w:bookmarkStart w:id="0" w:name="_GoBack"/>
      <w:bookmarkEnd w:id="0"/>
      <w:r>
        <w:rPr>
          <w:rFonts w:hint="cs"/>
          <w:cs/>
        </w:rPr>
        <w:t xml:space="preserve">........................... </w:t>
      </w:r>
    </w:p>
    <w:p w:rsidR="003A42C8" w:rsidRDefault="003A42C8" w:rsidP="003A42C8">
      <w:pPr>
        <w:jc w:val="right"/>
      </w:pPr>
      <w:r>
        <w:t>(</w:t>
      </w:r>
      <w:r>
        <w:rPr>
          <w:rFonts w:hint="cs"/>
          <w:cs/>
        </w:rPr>
        <w:t>...............................................................</w:t>
      </w:r>
      <w:r>
        <w:t>)</w:t>
      </w:r>
    </w:p>
    <w:p w:rsidR="003A42C8" w:rsidRDefault="003A42C8" w:rsidP="003A42C8">
      <w:pPr>
        <w:jc w:val="right"/>
        <w:rPr>
          <w:rFonts w:hint="cs"/>
        </w:rPr>
      </w:pPr>
      <w:r>
        <w:rPr>
          <w:rFonts w:hint="cs"/>
          <w:cs/>
        </w:rPr>
        <w:t>ประธานคณะะกรรมการบริหารความเสี่ยง</w:t>
      </w:r>
    </w:p>
    <w:p w:rsidR="003A42C8" w:rsidRDefault="003A42C8" w:rsidP="003A42C8">
      <w:pPr>
        <w:jc w:val="right"/>
        <w:rPr>
          <w:rFonts w:hint="cs"/>
        </w:rPr>
      </w:pPr>
    </w:p>
    <w:sectPr w:rsidR="003A42C8" w:rsidSect="00D747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55"/>
    <w:rsid w:val="001E5F3D"/>
    <w:rsid w:val="00274FE8"/>
    <w:rsid w:val="002F2FEE"/>
    <w:rsid w:val="003354EF"/>
    <w:rsid w:val="003A42C8"/>
    <w:rsid w:val="00647826"/>
    <w:rsid w:val="009C16A1"/>
    <w:rsid w:val="00A45786"/>
    <w:rsid w:val="00D2662D"/>
    <w:rsid w:val="00D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6943E"/>
  <w15:chartTrackingRefBased/>
  <w15:docId w15:val="{E65A2748-16D4-4648-A496-92E11DEC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lenovo54</dc:creator>
  <cp:keywords/>
  <dc:description/>
  <cp:lastModifiedBy>lenovo54</cp:lastModifiedBy>
  <cp:revision>2</cp:revision>
  <dcterms:created xsi:type="dcterms:W3CDTF">2025-01-21T09:10:00Z</dcterms:created>
  <dcterms:modified xsi:type="dcterms:W3CDTF">2025-01-21T09:10:00Z</dcterms:modified>
</cp:coreProperties>
</file>