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</w:pP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ตารางแสดงผลการประเมินตนเองรายตัวชี้วัด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ตามองค์ประกอบคุณภาพ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ตามเกณฑ์มาตรฐาน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สปอว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+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เกณฑ์หลักสูตร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>+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เกณฑ์กลุ่มสถาบัน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ประจำปีการศึกษา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bidi="th-TH"/>
        </w:rPr>
        <w:t>2566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br w:type="textWrapping"/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u w:val="single"/>
          <w:cs/>
          <w:lang w:val="th-TH" w:bidi="th-TH"/>
        </w:rPr>
        <w:t>ระดับ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u w:val="single"/>
          <w:cs/>
          <w:lang w:val="th-TH" w:bidi="th-TH"/>
        </w:rPr>
        <w:t>หลักสูตร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u w:val="single"/>
          <w:cs/>
          <w:lang w:val="en-US" w:bidi="th-TH"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รอบ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....................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เดือน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(1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มิ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ย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.6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6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 – 31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พ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ค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.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67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)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มหาวิทยาลัยเทคโนโลยีราชมงคล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ตะวันออก</w:t>
      </w:r>
    </w:p>
    <w:tbl>
      <w:tblPr>
        <w:tblStyle w:val="3"/>
        <w:tblW w:w="100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4"/>
        <w:gridCol w:w="1383"/>
        <w:gridCol w:w="1169"/>
        <w:gridCol w:w="1134"/>
        <w:gridCol w:w="1281"/>
        <w:gridCol w:w="1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tblHeader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ตัวชี้วัด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เป้าหมาย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ปีการศึกษา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  <w:t>2566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ตัวตั้ง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ตัวหาร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ผลการดำเนินงาน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คะแนนประเมินตนเอง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บรรลุเป้าหมาย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(√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และ</w:t>
            </w:r>
            <w:r>
              <w:rPr>
                <w:rFonts w:hint="default" w:ascii="TH SarabunPSK" w:hAnsi="TH SarabunPSK" w:eastAsia="Times New Roman" w:cs="TH SarabunPSK"/>
                <w:b w:val="0"/>
                <w:bCs w:val="0"/>
                <w:color w:val="000000"/>
                <w:sz w:val="28"/>
                <w:szCs w:val="28"/>
                <w:cs/>
                <w:lang w:val="en-US" w:bidi="th-TH"/>
              </w:rPr>
              <w:t>×)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องค์ประกอบที่ 1 การกำกับมาตรฐาน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1.1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>การบริหารจัดการหลักสูตรตามเกณฑ์มาตรฐานหลักสูตรที่กำหนดโดย สกอ.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        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>ผ่าน/ไม่ผ่าน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การสำรวจชื่อเสียงด้านการเรียนการสอนของหลักสูตร 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Word Ranking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: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Times Higher Education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: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THE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1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right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1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sz w:val="28"/>
                <w:szCs w:val="28"/>
                <w:cs/>
              </w:rPr>
              <w:t>องค์ประกอบที่ 2 บัณฑิต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107" w:rightChars="0"/>
              <w:textAlignment w:val="auto"/>
              <w:rPr>
                <w:rFonts w:hint="cs" w:ascii="TH SarabunPSK" w:hAnsi="TH SarabunPSK" w:cs="TH SarabunPSK" w:eastAsiaTheme="minorEastAsia"/>
                <w:color w:val="000000"/>
                <w:spacing w:val="-8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2.1 </w:t>
            </w: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</w:rPr>
              <w:t>คุณภาพบัณฑิตตามกรอบมาตรฐานคุณวุฒิ ระดับอุดมศึกษาแห่งชาติ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4.50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pacing w:val="-8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2.2 </w:t>
            </w: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</w:rPr>
              <w:t>การได้งานทำหรือผลงานวิจัยของผู้สำเร็จการศึกษา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ร้อยละ 70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pacing w:val="-8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</w:rPr>
              <w:t>ร้อยละของบัณฑิตปริญญาตรีที่ได้งานทำหรือประกอบอาชีพอิสระภายใน 1 ปี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pacing w:val="-8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</w:rPr>
              <w:t>ผลงานของนักศึกษาและผู้สำเร็จการศึกษาในระดับปริญญาโทที่ได้รับการตีพิมพ์หรือเผยแพร่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pacing w:val="-8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</w:rPr>
              <w:t>ผลงานของนักศึกษาและผู้สำเร็จการศึกษาในระดับปริญญาเอกที่ได้รับการตีพิมพ์หรือเผยแพร่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นักศึกษาและบัณฑิตผู้ประกอบการ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 w:val="0"/>
                <w:lang w:val="en-US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 w:val="0"/>
                <w:lang w:val="en-US" w:bidi="th-TH"/>
              </w:rPr>
              <w:t>Student and Graduate Entrepreneur)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(เกณฑ์จัดกลุ่มสถาบัน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2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ร้อยละ 10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2.4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รางวัล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>ด้านผู้ประกอบการ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(เกณฑ์จัดกลุ่มสถาบัน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2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ร้อยละ 5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right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2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thaiDistribute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hint="default" w:ascii="TH SarabunPSK" w:hAnsi="TH SarabunPSK" w:cs="TH SarabunPSK"/>
                <w:b/>
                <w:bCs/>
                <w:sz w:val="28"/>
                <w:szCs w:val="28"/>
                <w:cs/>
              </w:rPr>
              <w:t>องค์ประกอบที่ 3 นักศึกษา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3.1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การรับนักศึกษา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3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84" w:hanging="9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sz w:val="28"/>
                <w:szCs w:val="28"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3.2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>การส่งเสริมและพัฒนานักศึกษา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3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84" w:hanging="9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3.3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>ผลที่เกิดกับนักศึกษา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3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องค์ประกอบที่ 4 อาจารย์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การบริหารและพัฒนาอาจารย์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3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คุณภาพอาจารย์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4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ร้อยละของอาจารย์ประจำหลักสูตรที่มีคุณวุฒิปริญญาเอก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ร้อยละของอาจารย์ประจำหลักสูตรที่ดำรงตำแหน่งทางวิชาการ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ผลงานทางวิชาการของอาจารย์ประจำหลักสูตร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ผลที่เกิดกับอาจารย์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right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4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sz w:val="28"/>
                <w:szCs w:val="28"/>
                <w:cs/>
              </w:rPr>
              <w:t>องค์ประกอบที่ 5 หลักสูตร การเรียน การสอน การประเมินผู้เรียน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สาระของรายวิชาในหลักสูตร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3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การวางระบบผู้สอนและกระบวนการจัดการเรียนการสอน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การประเมินผู้เรียน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5.4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ผลการดำเนินงานหลักสูตรตามกรอบมาตรฐานคุณวุฒิ ระดับอุดมศึกษาแห่งชาติ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right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5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sz w:val="28"/>
                <w:szCs w:val="28"/>
                <w:cs/>
              </w:rPr>
              <w:t>องค์ประกอบที่ 6 สิ่งสนับสนุนการเรียนรู้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cs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6.1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สิ่งสนับสนุนการเรียนรู้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>(สปอว.)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cs="TH SarabunPSK" w:eastAsiaTheme="minorEastAsia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3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คะแนน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right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right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1 -6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(ตัวชี้วัดทุกตัว)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(เฉพาะ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ตัวชี้วัด สปอว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A" w:themeFill="accent6" w:themeFillTint="32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</w:tbl>
    <w:p>
      <w:pPr>
        <w:rPr>
          <w:cs/>
        </w:rPr>
      </w:pPr>
      <w:bookmarkStart w:id="0" w:name="_GoBack"/>
      <w:bookmarkEnd w:id="0"/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D349F6B5-95CC-4CBB-A8C8-BDA5BBADC983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E1D3F635-2B95-4A7E-8A0E-76CB2821326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7A4D3B11-0471-4C27-9D19-F8185E75F88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53343AE7-B046-4B59-8167-79F8F2CF5BD4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5" w:fontKey="{92C2E03D-A5F4-46F3-994E-8E660F9790B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6" w:fontKey="{3B9319EE-1CAA-4DC8-84D7-AFA5AB9E6BC5}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A0519A47-C095-4F8E-A551-FAEAB7E09A77}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8" w:fontKey="{E695C46D-E9AB-4129-803E-075231C2A00A}"/>
  </w:font>
  <w:font w:name="TH Sarabun New">
    <w:altName w:val="TH SarabunPSK"/>
    <w:panose1 w:val="00000000000000000000"/>
    <w:charset w:val="00"/>
    <w:family w:val="swiss"/>
    <w:pitch w:val="default"/>
    <w:sig w:usb0="00000000" w:usb1="00000000" w:usb2="00000000" w:usb3="00000000" w:csb0="00010183" w:csb1="00000000"/>
    <w:embedRegular r:id="rId9" w:fontKey="{6B279C6E-220D-4E89-B698-2C07D2C20134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0" w:fontKey="{AB0DB929-AE27-42A8-AB20-11935DB0CB26}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11" w:fontKey="{A7A1B53E-915E-4E0C-A71B-34FC7C47D859}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  <w:embedRegular r:id="rId12" w:fontKey="{60409685-2D2C-49AC-A12A-C12B77E6257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60A79"/>
    <w:rsid w:val="54460A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8"/>
      <w:lang w:val="en-US" w:eastAsia="zh-CN" w:bidi="th-TH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ind w:firstLine="31"/>
    </w:pPr>
    <w:rPr>
      <w:rFonts w:ascii="TH SarabunPSK" w:hAnsi="TH SarabunPSK" w:cs="TH SarabunPSK"/>
      <w:sz w:val="28"/>
      <w:szCs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2024-03-14T02:15:00Z</dcterms:created>
  <dc:creator>Anongluk Suksai</dc:creator>
  <cp:lastModifiedBy>Anongluk Suksai</cp:lastModifiedBy>
  <dcterms:modified xsi:type="dcterms:W3CDTF">2024-03-14T02:31:18Z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E451A7A21AE049CAA318A73D5CD58E8D_11</vt:lpwstr>
  </property>
</Properties>
</file>